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2E" w:rsidRDefault="00EA7341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iCs/>
          <w:color w:val="000000"/>
          <w:sz w:val="32"/>
          <w:szCs w:val="32"/>
        </w:rPr>
      </w:pPr>
      <w:r>
        <w:rPr>
          <w:rFonts w:eastAsia="Times New Roman" w:cs="Tahoma"/>
          <w:b/>
          <w:iCs/>
          <w:color w:val="000000"/>
          <w:sz w:val="32"/>
          <w:szCs w:val="32"/>
        </w:rPr>
        <w:t xml:space="preserve">Правила продажи субсидированных перевозок </w:t>
      </w:r>
    </w:p>
    <w:p w:rsidR="0057692E" w:rsidRDefault="00EA7341">
      <w:pPr>
        <w:spacing w:beforeAutospacing="1" w:afterAutospacing="1" w:line="240" w:lineRule="auto"/>
        <w:ind w:firstLine="708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во Всероссийский центр «Океан»</w:t>
      </w:r>
    </w:p>
    <w:p w:rsidR="0057692E" w:rsidRPr="00C1440B" w:rsidRDefault="00AB4373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Cs/>
        </w:rPr>
      </w:pPr>
      <w:r w:rsidRPr="00C1440B">
        <w:rPr>
          <w:rFonts w:ascii="Times New Roman" w:eastAsia="Times New Roman" w:hAnsi="Times New Roman"/>
          <w:bCs/>
          <w:iCs/>
        </w:rPr>
        <w:t>ПЕРИОД ПЕРЕВОЗКИ 01.01.25г.-31.12.25</w:t>
      </w:r>
      <w:r w:rsidR="00EA7341" w:rsidRPr="00C1440B">
        <w:rPr>
          <w:rFonts w:ascii="Times New Roman" w:eastAsia="Times New Roman" w:hAnsi="Times New Roman"/>
          <w:bCs/>
          <w:iCs/>
        </w:rPr>
        <w:t xml:space="preserve">г </w:t>
      </w:r>
    </w:p>
    <w:p w:rsidR="0057692E" w:rsidRDefault="00AB4373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Cs/>
          <w:iCs/>
        </w:rPr>
      </w:pPr>
      <w:r w:rsidRPr="00C1440B">
        <w:rPr>
          <w:rFonts w:ascii="Times New Roman" w:eastAsia="Times New Roman" w:hAnsi="Times New Roman"/>
          <w:bCs/>
          <w:iCs/>
        </w:rPr>
        <w:t>ПЕРИОД ПРОДАЖИ 17.12.24г.-31.12.25</w:t>
      </w:r>
      <w:r w:rsidR="00EA7341" w:rsidRPr="00C1440B">
        <w:rPr>
          <w:rFonts w:ascii="Times New Roman" w:eastAsia="Times New Roman" w:hAnsi="Times New Roman"/>
          <w:bCs/>
          <w:iCs/>
        </w:rPr>
        <w:t>г</w:t>
      </w:r>
    </w:p>
    <w:p w:rsidR="0057692E" w:rsidRDefault="0057692E">
      <w:pPr>
        <w:spacing w:beforeAutospacing="1" w:afterAutospacing="1" w:line="240" w:lineRule="auto"/>
        <w:jc w:val="center"/>
        <w:rPr>
          <w:rFonts w:ascii="Times New Roman" w:eastAsia="Times New Roman" w:hAnsi="Times New Roman"/>
          <w:bCs/>
          <w:iCs/>
        </w:rPr>
      </w:pPr>
    </w:p>
    <w:p w:rsidR="0057692E" w:rsidRDefault="00EA7341">
      <w:pPr>
        <w:spacing w:beforeAutospacing="1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           Оформление авиабилетов осуществляется по указанным ниже маршрутам, выполняемым рейсами Авиакомпании  «Уральские авиалинии» для перевозки пассажиров  -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граждан Российской Федерации </w:t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>в возрасте до 18 лет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, на имя которых </w:t>
      </w:r>
      <w:r>
        <w:rPr>
          <w:rFonts w:eastAsia="Times New Roman" w:cs="Arial"/>
          <w:b/>
          <w:color w:val="000000"/>
          <w:sz w:val="24"/>
          <w:szCs w:val="24"/>
          <w:lang w:eastAsia="ru-RU"/>
        </w:rPr>
        <w:t>на определенный период текущего года оформлена путевка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в федеральное государственное бюджетное образовательное учреждение "Всероссийский детский центр "Океан.</w:t>
      </w:r>
    </w:p>
    <w:tbl>
      <w:tblPr>
        <w:tblpPr w:leftFromText="180" w:rightFromText="180" w:vertAnchor="text" w:tblpY="1"/>
        <w:tblW w:w="94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600"/>
        <w:gridCol w:w="3322"/>
        <w:gridCol w:w="1226"/>
        <w:gridCol w:w="1330"/>
      </w:tblGrid>
      <w:tr w:rsidR="0057692E" w:rsidTr="00DB68B7">
        <w:trPr>
          <w:trHeight w:val="607"/>
        </w:trPr>
        <w:tc>
          <w:tcPr>
            <w:tcW w:w="6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22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Уровень тарифа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OW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133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Уровень тарифа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RT, RUB</w:t>
            </w:r>
          </w:p>
        </w:tc>
      </w:tr>
      <w:tr w:rsidR="0057692E" w:rsidTr="00DB68B7">
        <w:trPr>
          <w:trHeight w:val="330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Владивосток- Екатеринбург</w:t>
            </w:r>
          </w:p>
        </w:tc>
        <w:tc>
          <w:tcPr>
            <w:tcW w:w="33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Екатеринбург- Владивосток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12800</w:t>
            </w:r>
          </w:p>
        </w:tc>
      </w:tr>
      <w:tr w:rsidR="0057692E" w:rsidTr="00DB68B7">
        <w:trPr>
          <w:trHeight w:val="330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Владивосток- Иркутск</w:t>
            </w:r>
          </w:p>
        </w:tc>
        <w:tc>
          <w:tcPr>
            <w:tcW w:w="33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Иркутск- Владивосток</w:t>
            </w:r>
          </w:p>
        </w:tc>
        <w:tc>
          <w:tcPr>
            <w:tcW w:w="12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57692E" w:rsidRDefault="00EA7341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11000</w:t>
            </w:r>
          </w:p>
        </w:tc>
      </w:tr>
      <w:tr w:rsidR="00DB68B7" w:rsidTr="00DB68B7">
        <w:trPr>
          <w:trHeight w:val="330"/>
        </w:trPr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68B7" w:rsidRPr="00C1440B" w:rsidRDefault="00DB68B7" w:rsidP="00A8398B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lang w:eastAsia="ru-RU"/>
              </w:rPr>
            </w:pPr>
            <w:r w:rsidRPr="00C1440B">
              <w:rPr>
                <w:rFonts w:eastAsia="Times New Roman" w:cs="Times New Roman"/>
                <w:color w:val="000000"/>
                <w:lang w:eastAsia="ru-RU"/>
              </w:rPr>
              <w:t xml:space="preserve">Владивосток- Южно – Сахалинск </w:t>
            </w:r>
          </w:p>
        </w:tc>
        <w:tc>
          <w:tcPr>
            <w:tcW w:w="33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B68B7" w:rsidRPr="00C1440B" w:rsidRDefault="00DB68B7" w:rsidP="00A8398B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lang w:eastAsia="ru-RU"/>
              </w:rPr>
            </w:pPr>
            <w:r w:rsidRPr="00C1440B">
              <w:rPr>
                <w:rFonts w:eastAsia="Times New Roman" w:cs="Times New Roman"/>
                <w:color w:val="000000"/>
                <w:lang w:eastAsia="ru-RU"/>
              </w:rPr>
              <w:t xml:space="preserve">Южно –Сахалинск-Владивосток </w:t>
            </w:r>
          </w:p>
        </w:tc>
        <w:tc>
          <w:tcPr>
            <w:tcW w:w="12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B68B7" w:rsidRPr="00C1440B" w:rsidRDefault="00DB68B7" w:rsidP="00A8398B">
            <w:pPr>
              <w:widowControl w:val="0"/>
              <w:spacing w:beforeAutospacing="1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C144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DB68B7" w:rsidRPr="00C1440B" w:rsidRDefault="00DB68B7" w:rsidP="00DB68B7">
            <w:pPr>
              <w:widowControl w:val="0"/>
              <w:spacing w:beforeAutospacing="1"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4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12000</w:t>
            </w:r>
          </w:p>
        </w:tc>
      </w:tr>
    </w:tbl>
    <w:p w:rsidR="00DB68B7" w:rsidRDefault="00DB68B7">
      <w:pPr>
        <w:jc w:val="center"/>
      </w:pPr>
    </w:p>
    <w:p w:rsidR="0057692E" w:rsidRDefault="00EA7341">
      <w:pPr>
        <w:jc w:val="center"/>
        <w:rPr>
          <w:rFonts w:ascii="Calibri" w:eastAsia="Times New Roman" w:hAnsi="Calibri" w:cs="Tahoma"/>
          <w:b/>
          <w:iCs/>
          <w:color w:val="000000"/>
          <w:szCs w:val="20"/>
        </w:rPr>
      </w:pPr>
      <w:r>
        <w:br/>
      </w:r>
      <w:r>
        <w:rPr>
          <w:rFonts w:eastAsia="Times New Roman" w:cs="Tahoma"/>
          <w:b/>
          <w:iCs/>
          <w:color w:val="000000"/>
          <w:szCs w:val="20"/>
        </w:rPr>
        <w:t>ДОКУМЕНТЫ</w:t>
      </w:r>
    </w:p>
    <w:p w:rsidR="0057692E" w:rsidRDefault="00EA7341">
      <w:pPr>
        <w:spacing w:after="0" w:line="240" w:lineRule="auto"/>
        <w:jc w:val="both"/>
        <w:rPr>
          <w:rFonts w:ascii="Calibri" w:eastAsia="Times New Roman" w:hAnsi="Calibri" w:cs="Tahoma"/>
          <w:szCs w:val="30"/>
          <w:lang w:eastAsia="ru-RU"/>
        </w:rPr>
      </w:pPr>
      <w:r>
        <w:rPr>
          <w:rFonts w:eastAsia="Times New Roman" w:cs="Tahoma"/>
          <w:szCs w:val="30"/>
          <w:lang w:eastAsia="ru-RU"/>
        </w:rPr>
        <w:t xml:space="preserve">Оформление субсидированной перевозки может производиться на основании следующих действительных документов: </w:t>
      </w:r>
    </w:p>
    <w:p w:rsidR="0057692E" w:rsidRDefault="00EA7341">
      <w:pPr>
        <w:spacing w:after="0" w:line="240" w:lineRule="auto"/>
        <w:jc w:val="both"/>
        <w:rPr>
          <w:rFonts w:ascii="Calibri" w:eastAsia="Times New Roman" w:hAnsi="Calibri" w:cs="Tahoma"/>
          <w:b/>
          <w:szCs w:val="30"/>
          <w:lang w:eastAsia="ru-RU"/>
        </w:rPr>
      </w:pPr>
      <w:r>
        <w:rPr>
          <w:rFonts w:eastAsia="Times New Roman" w:cs="Tahoma"/>
          <w:b/>
          <w:szCs w:val="30"/>
          <w:lang w:eastAsia="ru-RU"/>
        </w:rPr>
        <w:t xml:space="preserve">- общегражданский паспорт гражданина РФ; </w:t>
      </w:r>
    </w:p>
    <w:p w:rsidR="0057692E" w:rsidRDefault="00EA7341">
      <w:pPr>
        <w:spacing w:after="0"/>
        <w:rPr>
          <w:rFonts w:ascii="Calibri" w:eastAsia="Times New Roman" w:hAnsi="Calibri" w:cs="Tahoma"/>
          <w:b/>
          <w:szCs w:val="30"/>
          <w:lang w:eastAsia="ru-RU"/>
        </w:rPr>
      </w:pPr>
      <w:r>
        <w:rPr>
          <w:rFonts w:eastAsia="Times New Roman" w:cs="Tahoma"/>
          <w:b/>
          <w:szCs w:val="30"/>
          <w:lang w:eastAsia="ru-RU"/>
        </w:rPr>
        <w:t>- заграничный паспорт гражданина РФ;</w:t>
      </w:r>
    </w:p>
    <w:p w:rsidR="0057692E" w:rsidRDefault="00EA7341">
      <w:pPr>
        <w:spacing w:after="0"/>
        <w:rPr>
          <w:rFonts w:ascii="Calibri" w:eastAsia="Times New Roman" w:hAnsi="Calibri" w:cs="Tahoma"/>
          <w:b/>
          <w:szCs w:val="30"/>
          <w:lang w:eastAsia="ru-RU"/>
        </w:rPr>
      </w:pPr>
      <w:r>
        <w:rPr>
          <w:rFonts w:eastAsia="Times New Roman" w:cs="Tahoma"/>
          <w:b/>
          <w:szCs w:val="30"/>
          <w:lang w:eastAsia="ru-RU"/>
        </w:rPr>
        <w:t xml:space="preserve">- свидетельство о рождении для детей ( для  </w:t>
      </w:r>
      <w:proofErr w:type="spellStart"/>
      <w:r>
        <w:rPr>
          <w:rFonts w:eastAsia="Times New Roman" w:cs="Tahoma"/>
          <w:b/>
          <w:szCs w:val="30"/>
          <w:lang w:eastAsia="ru-RU"/>
        </w:rPr>
        <w:t>лиц,не</w:t>
      </w:r>
      <w:proofErr w:type="spellEnd"/>
      <w:r>
        <w:rPr>
          <w:rFonts w:eastAsia="Times New Roman" w:cs="Tahoma"/>
          <w:b/>
          <w:szCs w:val="30"/>
          <w:lang w:eastAsia="ru-RU"/>
        </w:rPr>
        <w:t xml:space="preserve"> достигших 14 летнего возраста) с отметкой о гражданстве РФ или свидетельство о рождении, в которое внесены сведения о гражданстве РФ родителей или одного из родителей.</w:t>
      </w:r>
    </w:p>
    <w:p w:rsidR="0057692E" w:rsidRDefault="0057692E">
      <w:pPr>
        <w:spacing w:after="0"/>
        <w:rPr>
          <w:rFonts w:ascii="Calibri" w:eastAsia="Times New Roman" w:hAnsi="Calibri" w:cs="Tahoma"/>
          <w:b/>
          <w:szCs w:val="30"/>
          <w:lang w:eastAsia="ru-RU"/>
        </w:rPr>
      </w:pPr>
    </w:p>
    <w:p w:rsidR="0057692E" w:rsidRDefault="00EA7341">
      <w:pPr>
        <w:shd w:val="clear" w:color="auto" w:fill="FFFFFF"/>
        <w:spacing w:after="0" w:line="336" w:lineRule="atLeast"/>
        <w:jc w:val="center"/>
        <w:rPr>
          <w:rFonts w:ascii="Tahoma" w:eastAsia="Times New Roman" w:hAnsi="Tahoma" w:cs="Tahoma"/>
          <w:b/>
          <w:iCs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</w:rPr>
        <w:t>БРОНИРОВАНИЕ, ПРОДАЖА</w:t>
      </w:r>
    </w:p>
    <w:p w:rsidR="0057692E" w:rsidRDefault="00EA7341">
      <w:pPr>
        <w:numPr>
          <w:ilvl w:val="0"/>
          <w:numId w:val="1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18"/>
          <w:szCs w:val="18"/>
        </w:rPr>
      </w:pPr>
      <w:r>
        <w:rPr>
          <w:rFonts w:eastAsia="Times New Roman" w:cs="Tahoma"/>
          <w:iCs/>
          <w:color w:val="000000"/>
          <w:sz w:val="20"/>
          <w:szCs w:val="20"/>
        </w:rPr>
        <w:t>КЛАСС ОБСЛУЖИВАНИЯ – ЭКОНОМИЧЕСКИЙ</w:t>
      </w:r>
    </w:p>
    <w:p w:rsidR="004C67DC" w:rsidRPr="004C67DC" w:rsidRDefault="00EA7341" w:rsidP="004C67DC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28"/>
          <w:szCs w:val="28"/>
        </w:rPr>
      </w:pPr>
      <w:r>
        <w:rPr>
          <w:rFonts w:eastAsia="Times New Roman" w:cs="Tahoma"/>
          <w:iCs/>
          <w:color w:val="000000"/>
          <w:sz w:val="20"/>
          <w:szCs w:val="20"/>
        </w:rPr>
        <w:t>КОД БРОНИРОВАНИЯ</w:t>
      </w:r>
      <w:r>
        <w:rPr>
          <w:rFonts w:eastAsia="Times New Roman" w:cs="Tahoma"/>
          <w:b/>
          <w:bCs/>
          <w:iCs/>
          <w:color w:val="3C6592"/>
          <w:sz w:val="20"/>
          <w:szCs w:val="20"/>
        </w:rPr>
        <w:t> – 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4"/>
          <w:lang w:val="en-US"/>
        </w:rPr>
        <w:t>U</w:t>
      </w:r>
    </w:p>
    <w:p w:rsidR="0057692E" w:rsidRPr="004C67DC" w:rsidRDefault="00EA7341" w:rsidP="004C67DC">
      <w:pPr>
        <w:numPr>
          <w:ilvl w:val="0"/>
          <w:numId w:val="2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28"/>
          <w:szCs w:val="28"/>
        </w:rPr>
      </w:pPr>
      <w:r w:rsidRPr="004C67DC">
        <w:rPr>
          <w:rFonts w:eastAsia="Times New Roman" w:cs="Tahoma"/>
          <w:iCs/>
          <w:color w:val="000000"/>
          <w:sz w:val="20"/>
          <w:szCs w:val="20"/>
        </w:rPr>
        <w:t>КОД ТАРИФА</w:t>
      </w:r>
      <w:r w:rsidRPr="004C67DC">
        <w:rPr>
          <w:rFonts w:eastAsia="Times New Roman" w:cs="Tahoma"/>
          <w:b/>
          <w:bCs/>
          <w:iCs/>
          <w:color w:val="3C6592"/>
          <w:sz w:val="20"/>
          <w:szCs w:val="20"/>
        </w:rPr>
        <w:t> 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8"/>
          <w:lang w:val="en-US"/>
        </w:rPr>
        <w:t>UBDOZZ</w:t>
      </w:r>
      <w:r w:rsidRPr="00C1440B">
        <w:rPr>
          <w:rFonts w:eastAsia="Times New Roman" w:cs="Tahoma"/>
          <w:b/>
          <w:bCs/>
          <w:iCs/>
          <w:color w:val="3C6592"/>
          <w:sz w:val="24"/>
          <w:szCs w:val="28"/>
          <w:lang w:val="en-US"/>
        </w:rPr>
        <w:t>/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8"/>
          <w:lang w:val="en-US"/>
        </w:rPr>
        <w:t>UBDOCH</w:t>
      </w:r>
    </w:p>
    <w:p w:rsidR="0057692E" w:rsidRDefault="00EA7341">
      <w:pPr>
        <w:numPr>
          <w:ilvl w:val="0"/>
          <w:numId w:val="3"/>
        </w:numPr>
        <w:shd w:val="clear" w:color="auto" w:fill="FFFFFF"/>
        <w:spacing w:after="0" w:line="336" w:lineRule="atLeast"/>
        <w:ind w:left="284" w:hanging="284"/>
        <w:rPr>
          <w:rFonts w:ascii="Calibri" w:eastAsia="Times New Roman" w:hAnsi="Calibri" w:cs="Tahoma"/>
          <w:iCs/>
          <w:color w:val="000000"/>
          <w:sz w:val="18"/>
          <w:szCs w:val="18"/>
        </w:rPr>
      </w:pPr>
      <w:r>
        <w:rPr>
          <w:rFonts w:eastAsia="Times New Roman" w:cs="Tahoma"/>
          <w:iCs/>
          <w:color w:val="000000"/>
          <w:sz w:val="20"/>
          <w:szCs w:val="20"/>
        </w:rPr>
        <w:t>КОМБИНАЦИИ С ДРУГИМИ ТАРИФАМИ ЗАПРЕЩЕНЫ</w:t>
      </w:r>
    </w:p>
    <w:p w:rsidR="0057692E" w:rsidRDefault="0057692E">
      <w:pPr>
        <w:shd w:val="clear" w:color="auto" w:fill="FFFFFF"/>
        <w:spacing w:after="0" w:line="336" w:lineRule="atLeast"/>
        <w:ind w:left="284"/>
        <w:rPr>
          <w:rFonts w:ascii="Calibri" w:eastAsia="Times New Roman" w:hAnsi="Calibri" w:cs="Tahoma"/>
          <w:iCs/>
          <w:color w:val="000000"/>
          <w:sz w:val="18"/>
          <w:szCs w:val="18"/>
        </w:rPr>
      </w:pPr>
    </w:p>
    <w:p w:rsidR="0057692E" w:rsidRDefault="00EA7341">
      <w:pPr>
        <w:shd w:val="clear" w:color="auto" w:fill="FFFFFF"/>
        <w:spacing w:after="0" w:line="336" w:lineRule="atLeast"/>
        <w:ind w:left="360"/>
        <w:contextualSpacing/>
        <w:jc w:val="center"/>
        <w:rPr>
          <w:rFonts w:ascii="Calibri" w:eastAsia="Times New Roman" w:hAnsi="Calibri" w:cs="Tahoma"/>
          <w:b/>
          <w:iCs/>
          <w:color w:val="000000"/>
          <w:szCs w:val="18"/>
        </w:rPr>
      </w:pPr>
      <w:r>
        <w:rPr>
          <w:rFonts w:eastAsia="Times New Roman" w:cs="Tahoma"/>
          <w:b/>
          <w:iCs/>
          <w:color w:val="000000"/>
          <w:szCs w:val="18"/>
        </w:rPr>
        <w:t>ОФОРМЛЕНИЕ БИЛЕТА</w:t>
      </w:r>
    </w:p>
    <w:p w:rsidR="0057692E" w:rsidRDefault="00EA7341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 xml:space="preserve">Формат ввода  свидетельства о рождении: </w:t>
      </w:r>
      <w:r>
        <w:rPr>
          <w:rFonts w:eastAsia="Times New Roman" w:cs="Tahoma"/>
          <w:sz w:val="24"/>
          <w:szCs w:val="24"/>
          <w:lang w:eastAsia="ru-RU"/>
        </w:rPr>
        <w:t>все буквы и цифры (как арабские, так и римские) в свидетельстве о рождении ребенка необходимо вводить форматом.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u w:val="single"/>
          <w:lang w:eastAsia="ru-RU"/>
        </w:rPr>
      </w:pPr>
      <w:r>
        <w:rPr>
          <w:rFonts w:eastAsia="Times New Roman" w:cs="Tahoma"/>
          <w:sz w:val="24"/>
          <w:szCs w:val="24"/>
          <w:u w:val="single"/>
          <w:lang w:eastAsia="ru-RU"/>
        </w:rPr>
        <w:t>Пример: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свидетельство о рождении за номером III-МЮNo756123 необходимо вносить в формате IIIMU756123; 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lastRenderedPageBreak/>
        <w:t xml:space="preserve">Свидетельство о рождении за номером VI-СЮNo123456 необходимо вносить в формате </w:t>
      </w:r>
      <w:r>
        <w:rPr>
          <w:rFonts w:eastAsia="Times New Roman" w:cs="Tahoma"/>
          <w:sz w:val="24"/>
          <w:szCs w:val="24"/>
          <w:lang w:val="en-US" w:eastAsia="ru-RU"/>
        </w:rPr>
        <w:t>VISU</w:t>
      </w:r>
      <w:r>
        <w:rPr>
          <w:rFonts w:eastAsia="Times New Roman" w:cs="Tahoma"/>
          <w:sz w:val="24"/>
          <w:szCs w:val="24"/>
          <w:lang w:eastAsia="ru-RU"/>
        </w:rPr>
        <w:t xml:space="preserve">123456. </w:t>
      </w:r>
    </w:p>
    <w:p w:rsidR="0057692E" w:rsidRDefault="00EA7341">
      <w:pPr>
        <w:numPr>
          <w:ilvl w:val="0"/>
          <w:numId w:val="7"/>
        </w:numPr>
        <w:spacing w:after="0" w:line="240" w:lineRule="auto"/>
        <w:ind w:left="284" w:hanging="284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Графа (</w:t>
      </w:r>
      <w:r>
        <w:rPr>
          <w:rFonts w:eastAsia="Times New Roman" w:cs="Tahoma"/>
          <w:b/>
          <w:sz w:val="24"/>
          <w:szCs w:val="24"/>
          <w:lang w:val="en-US" w:eastAsia="ru-RU"/>
        </w:rPr>
        <w:t>FE) ENDORSEMENTS</w:t>
      </w:r>
      <w:r>
        <w:rPr>
          <w:rFonts w:eastAsia="Times New Roman" w:cs="Tahoma"/>
          <w:b/>
          <w:sz w:val="24"/>
          <w:szCs w:val="24"/>
          <w:lang w:eastAsia="ru-RU"/>
        </w:rPr>
        <w:t>: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u w:val="single"/>
          <w:lang w:eastAsia="ru-RU"/>
        </w:rPr>
      </w:pPr>
      <w:r>
        <w:rPr>
          <w:rFonts w:eastAsia="Times New Roman" w:cs="Tahoma"/>
          <w:sz w:val="24"/>
          <w:szCs w:val="24"/>
          <w:u w:val="single"/>
          <w:lang w:eastAsia="ru-RU"/>
        </w:rPr>
        <w:t>В графу должны быть внесены серия и номер документа, удостоверяющего личность, путевка в ВЦ «Океан».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ru-RU"/>
        </w:rPr>
      </w:pPr>
      <w:r>
        <w:rPr>
          <w:rFonts w:eastAsia="Times New Roman" w:cs="Tahoma"/>
          <w:b/>
          <w:sz w:val="24"/>
          <w:szCs w:val="24"/>
          <w:lang w:eastAsia="ru-RU"/>
        </w:rPr>
        <w:t>Дополнительно: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- для </w:t>
      </w:r>
      <w:r>
        <w:rPr>
          <w:rFonts w:eastAsia="Times New Roman" w:cs="Tahoma"/>
          <w:sz w:val="24"/>
          <w:szCs w:val="24"/>
          <w:u w:val="single"/>
          <w:lang w:eastAsia="ru-RU"/>
        </w:rPr>
        <w:t>ребенка от 2-12 лет</w:t>
      </w:r>
      <w:r>
        <w:rPr>
          <w:rFonts w:eastAsia="Times New Roman" w:cs="Tahoma"/>
          <w:sz w:val="24"/>
          <w:szCs w:val="24"/>
          <w:lang w:eastAsia="ru-RU"/>
        </w:rPr>
        <w:t xml:space="preserve"> дополнительно должен быть внесен серия, номер вкладыша о гражданстве и дата выдачи в следующем формате:  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u w:val="single"/>
          <w:lang w:val="en-US" w:eastAsia="ru-RU"/>
        </w:rPr>
        <w:t>VG</w:t>
      </w:r>
      <w:r>
        <w:rPr>
          <w:rFonts w:eastAsia="Times New Roman" w:cs="Tahoma"/>
          <w:sz w:val="24"/>
          <w:szCs w:val="24"/>
          <w:u w:val="single"/>
          <w:lang w:eastAsia="ru-RU"/>
        </w:rPr>
        <w:t xml:space="preserve"> 569769*15 </w:t>
      </w:r>
      <w:proofErr w:type="spellStart"/>
      <w:r>
        <w:rPr>
          <w:rFonts w:eastAsia="Times New Roman" w:cs="Tahoma"/>
          <w:sz w:val="24"/>
          <w:szCs w:val="24"/>
          <w:u w:val="single"/>
          <w:lang w:val="en-US" w:eastAsia="ru-RU"/>
        </w:rPr>
        <w:t>jun</w:t>
      </w:r>
      <w:proofErr w:type="spellEnd"/>
      <w:r>
        <w:rPr>
          <w:rFonts w:eastAsia="Times New Roman" w:cs="Tahoma"/>
          <w:sz w:val="24"/>
          <w:szCs w:val="24"/>
          <w:u w:val="single"/>
          <w:lang w:eastAsia="ru-RU"/>
        </w:rPr>
        <w:t xml:space="preserve"> 02</w:t>
      </w:r>
      <w:r>
        <w:rPr>
          <w:rFonts w:eastAsia="Times New Roman" w:cs="Tahoma"/>
          <w:sz w:val="24"/>
          <w:szCs w:val="24"/>
          <w:lang w:eastAsia="ru-RU"/>
        </w:rPr>
        <w:t xml:space="preserve">, где </w:t>
      </w:r>
      <w:r>
        <w:rPr>
          <w:rFonts w:eastAsia="Times New Roman" w:cs="Tahoma"/>
          <w:sz w:val="24"/>
          <w:szCs w:val="24"/>
          <w:lang w:val="en-US" w:eastAsia="ru-RU"/>
        </w:rPr>
        <w:t>VG</w:t>
      </w:r>
      <w:r>
        <w:rPr>
          <w:rFonts w:eastAsia="Times New Roman" w:cs="Tahoma"/>
          <w:sz w:val="24"/>
          <w:szCs w:val="24"/>
          <w:lang w:eastAsia="ru-RU"/>
        </w:rPr>
        <w:t xml:space="preserve"> – вкладыш о гражданстве,</w:t>
      </w:r>
    </w:p>
    <w:p w:rsidR="0057692E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 569769 – номер вкладыша,</w:t>
      </w:r>
    </w:p>
    <w:p w:rsidR="0057692E" w:rsidRPr="00EA7341" w:rsidRDefault="00EA7341">
      <w:pPr>
        <w:spacing w:after="0" w:line="240" w:lineRule="auto"/>
        <w:rPr>
          <w:rFonts w:ascii="Calibri" w:eastAsia="Times New Roman" w:hAnsi="Calibri" w:cs="Tahoma"/>
          <w:sz w:val="24"/>
          <w:szCs w:val="24"/>
          <w:lang w:val="en-US" w:eastAsia="ru-RU"/>
        </w:rPr>
      </w:pPr>
      <w:r>
        <w:rPr>
          <w:rFonts w:eastAsia="Times New Roman" w:cs="Tahoma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eastAsia="Times New Roman" w:cs="Tahoma"/>
          <w:sz w:val="24"/>
          <w:szCs w:val="24"/>
          <w:lang w:val="en-US" w:eastAsia="ru-RU"/>
        </w:rPr>
        <w:t xml:space="preserve"> </w:t>
      </w:r>
      <w:r>
        <w:rPr>
          <w:rFonts w:eastAsia="Times New Roman" w:cs="Tahoma"/>
          <w:sz w:val="24"/>
          <w:szCs w:val="24"/>
          <w:lang w:eastAsia="ru-RU"/>
        </w:rPr>
        <w:t xml:space="preserve">15 </w:t>
      </w:r>
      <w:proofErr w:type="spellStart"/>
      <w:r>
        <w:rPr>
          <w:rFonts w:eastAsia="Times New Roman" w:cs="Tahoma"/>
          <w:sz w:val="24"/>
          <w:szCs w:val="24"/>
          <w:lang w:val="en-US" w:eastAsia="ru-RU"/>
        </w:rPr>
        <w:t>jun</w:t>
      </w:r>
      <w:proofErr w:type="spellEnd"/>
      <w:r>
        <w:rPr>
          <w:rFonts w:eastAsia="Times New Roman" w:cs="Tahoma"/>
          <w:sz w:val="24"/>
          <w:szCs w:val="24"/>
          <w:lang w:eastAsia="ru-RU"/>
        </w:rPr>
        <w:t xml:space="preserve"> 02- дата выдачи</w:t>
      </w:r>
    </w:p>
    <w:p w:rsidR="0057692E" w:rsidRDefault="0057692E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ru-RU"/>
        </w:rPr>
      </w:pPr>
    </w:p>
    <w:p w:rsidR="0057692E" w:rsidRDefault="00EA7341">
      <w:pPr>
        <w:pStyle w:val="a9"/>
        <w:numPr>
          <w:ilvl w:val="0"/>
          <w:numId w:val="4"/>
        </w:numPr>
        <w:spacing w:after="0" w:line="240" w:lineRule="auto"/>
        <w:ind w:hanging="720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iCs/>
          <w:color w:val="000000"/>
        </w:rPr>
        <w:t>OФOPMЛEHИE ABИAБИЛETOB B TEЧEHИИ 24 ЧACOB C MOMEHTA ПOДTBEPЖДEHИЯ БPOHИPOBAHИЯ;</w:t>
      </w:r>
    </w:p>
    <w:p w:rsidR="0057692E" w:rsidRDefault="00EA7341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iCs/>
          <w:color w:val="000000"/>
        </w:rPr>
        <w:t>ОФОРМЛЕНИЕ БИЛЕТА С ОТКРЫТОЙ ДАТОЙ ВЫЛЕТА ПО СПЕЦИАЛЬНОМУ ТАРИФУ НЕ ДОПУСКАЕТСЯ;</w:t>
      </w:r>
    </w:p>
    <w:p w:rsidR="0057692E" w:rsidRDefault="00EA7341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iCs/>
          <w:color w:val="000000"/>
        </w:rPr>
        <w:t>CKИДKИ ДЛЯ ДETEЙ ДO 2 ЛET (100%), ДO 12 ЛET (25%) (ПРЕДУСМОТРЕННАЯ ПРАВИЛАМИ СКИДКА ОТ СПЕЦИАЛЬНОГО ТАРИФА ПРЕДОСТАВЛЯЕТСЯ РЕБЕНКУ, ЕСЛИ ВОЗДУШНАЯ ПЕРЕВОЗКА НАЧИНАЕТСЯ ДО ИСТЕЧЕНИЯ СУТОК, В КОТОРЫЕ РЕБЕНКУ ИСПОЛНЯЕТСЯ СООТВЕТСТВЕННО 2 ГОДА, ЛИБО 12 ЛЕТ);</w:t>
      </w:r>
    </w:p>
    <w:p w:rsidR="0057692E" w:rsidRDefault="00EA7341">
      <w:pPr>
        <w:numPr>
          <w:ilvl w:val="0"/>
          <w:numId w:val="6"/>
        </w:numPr>
        <w:shd w:val="clear" w:color="auto" w:fill="FFFFFF"/>
        <w:spacing w:after="0" w:line="240" w:lineRule="auto"/>
        <w:ind w:left="709" w:hanging="709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iCs/>
          <w:color w:val="000000"/>
        </w:rPr>
        <w:t>ABTOMATИЧECKИЙ TAЙM-ЛИMИT  УCTAHABЛИBAETCЯ B TEЧEHИИ 24 ЧACOB C MOMEHTA ПOДTBEPЖДEHИЯ БPOHИPOBAHИЯ.</w:t>
      </w:r>
    </w:p>
    <w:p w:rsidR="0057692E" w:rsidRDefault="00EA7341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b/>
          <w:iCs/>
          <w:color w:val="000000"/>
        </w:rPr>
      </w:pPr>
      <w:r>
        <w:rPr>
          <w:rFonts w:eastAsia="Times New Roman" w:cs="Arial"/>
          <w:b/>
          <w:iCs/>
          <w:color w:val="000000"/>
        </w:rPr>
        <w:t>ТАРИФИКАЦИЯ</w:t>
      </w:r>
      <w:bookmarkStart w:id="0" w:name="_GoBack"/>
      <w:bookmarkEnd w:id="0"/>
    </w:p>
    <w:p w:rsidR="0057692E" w:rsidRDefault="00EA734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Arial"/>
          <w:iCs/>
          <w:color w:val="000000"/>
        </w:rPr>
        <w:t xml:space="preserve">        Расчет стоимости и оформление перевозки по </w:t>
      </w:r>
      <w:r w:rsidRPr="00C1440B">
        <w:rPr>
          <w:rFonts w:eastAsia="Times New Roman" w:cs="Arial"/>
          <w:iCs/>
          <w:color w:val="000000"/>
        </w:rPr>
        <w:t xml:space="preserve">тарифам </w:t>
      </w:r>
      <w:r w:rsidRPr="00C1440B">
        <w:rPr>
          <w:rFonts w:eastAsia="Times New Roman" w:cs="Arial"/>
          <w:b/>
          <w:iCs/>
          <w:color w:val="000000"/>
        </w:rPr>
        <w:t>«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8"/>
          <w:lang w:val="en-US"/>
        </w:rPr>
        <w:t>UBDOZZ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8"/>
        </w:rPr>
        <w:t>/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8"/>
          <w:lang w:val="en-US"/>
        </w:rPr>
        <w:t>UBDOCH</w:t>
      </w:r>
      <w:r w:rsidRPr="00C1440B">
        <w:rPr>
          <w:rFonts w:eastAsia="Times New Roman" w:cs="Arial"/>
          <w:b/>
          <w:iCs/>
          <w:color w:val="000000"/>
        </w:rPr>
        <w:t>»</w:t>
      </w:r>
      <w:r w:rsidRPr="00C1440B">
        <w:rPr>
          <w:rFonts w:eastAsia="Times New Roman" w:cs="Arial"/>
          <w:iCs/>
          <w:color w:val="000000"/>
        </w:rPr>
        <w:t xml:space="preserve"> производится по автоматизированному расчету системы. Для тарифов </w:t>
      </w:r>
      <w:r w:rsidRPr="00C1440B">
        <w:rPr>
          <w:rFonts w:eastAsia="Times New Roman" w:cs="Arial"/>
          <w:b/>
          <w:iCs/>
          <w:color w:val="000000"/>
        </w:rPr>
        <w:t>«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8"/>
          <w:lang w:val="en-US"/>
        </w:rPr>
        <w:t>UBDOZZ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8"/>
        </w:rPr>
        <w:t>/</w:t>
      </w:r>
      <w:r w:rsidR="004C67DC" w:rsidRPr="00C1440B">
        <w:rPr>
          <w:rFonts w:eastAsia="Times New Roman" w:cs="Tahoma"/>
          <w:b/>
          <w:bCs/>
          <w:iCs/>
          <w:color w:val="3C6592"/>
          <w:sz w:val="24"/>
          <w:szCs w:val="28"/>
          <w:lang w:val="en-US"/>
        </w:rPr>
        <w:t>UBDOCH</w:t>
      </w:r>
      <w:r w:rsidRPr="00C1440B">
        <w:rPr>
          <w:rFonts w:eastAsia="Times New Roman" w:cs="Arial"/>
          <w:b/>
          <w:iCs/>
          <w:color w:val="000000"/>
        </w:rPr>
        <w:t>»</w:t>
      </w:r>
      <w:r>
        <w:rPr>
          <w:rFonts w:eastAsia="Times New Roman" w:cs="Arial"/>
          <w:iCs/>
          <w:color w:val="000000"/>
        </w:rPr>
        <w:t xml:space="preserve"> </w:t>
      </w:r>
    </w:p>
    <w:p w:rsidR="0057692E" w:rsidRDefault="0057692E">
      <w:pPr>
        <w:pStyle w:val="a9"/>
        <w:tabs>
          <w:tab w:val="left" w:pos="142"/>
        </w:tabs>
        <w:spacing w:after="0" w:line="288" w:lineRule="auto"/>
        <w:ind w:left="863"/>
        <w:jc w:val="both"/>
        <w:rPr>
          <w:rFonts w:ascii="Calibri" w:eastAsia="Century Gothic" w:hAnsi="Calibri" w:cs="Courier New"/>
          <w:iCs/>
          <w:sz w:val="24"/>
          <w:szCs w:val="24"/>
        </w:rPr>
      </w:pPr>
    </w:p>
    <w:tbl>
      <w:tblPr>
        <w:tblpPr w:leftFromText="180" w:rightFromText="180" w:vertAnchor="text" w:tblpY="1"/>
        <w:tblW w:w="9360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4"/>
        <w:gridCol w:w="2690"/>
        <w:gridCol w:w="2416"/>
      </w:tblGrid>
      <w:tr w:rsidR="0057692E">
        <w:trPr>
          <w:trHeight w:val="570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пассажира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Субсидируемый тариф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 пассажира для расчета </w:t>
            </w:r>
          </w:p>
        </w:tc>
      </w:tr>
      <w:tr w:rsidR="0057692E">
        <w:trPr>
          <w:trHeight w:val="280"/>
          <w:tblHeader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Граждане РФ от 12 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92E" w:rsidRDefault="004C6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440B">
              <w:rPr>
                <w:rFonts w:ascii="Times New Roman" w:eastAsia="Times New Roman" w:hAnsi="Times New Roman" w:cs="Times New Roman"/>
                <w:lang w:val="en-US" w:eastAsia="ru-RU"/>
              </w:rPr>
              <w:t>UBDOZZ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ПДА</w:t>
            </w:r>
          </w:p>
        </w:tc>
      </w:tr>
      <w:tr w:rsidR="0057692E">
        <w:trPr>
          <w:trHeight w:val="82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Граждане РФ – сопровождаемые дети от 2-12 лет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92E" w:rsidRDefault="004C67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1440B">
              <w:rPr>
                <w:rFonts w:ascii="Times New Roman" w:eastAsia="Times New Roman" w:hAnsi="Times New Roman" w:cs="Times New Roman"/>
                <w:lang w:val="en-US" w:eastAsia="ru-RU"/>
              </w:rPr>
              <w:t>UBDOCH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92E" w:rsidRDefault="00EA7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РБГ</w:t>
            </w:r>
          </w:p>
        </w:tc>
      </w:tr>
    </w:tbl>
    <w:p w:rsidR="0057692E" w:rsidRDefault="00EA7341">
      <w:pPr>
        <w:shd w:val="clear" w:color="auto" w:fill="FFFFFF"/>
        <w:spacing w:after="0" w:line="336" w:lineRule="atLeast"/>
        <w:jc w:val="center"/>
        <w:rPr>
          <w:rFonts w:ascii="Calibri" w:eastAsia="Times New Roman" w:hAnsi="Calibri" w:cs="Arial"/>
          <w:iCs/>
          <w:color w:val="000000"/>
        </w:rPr>
      </w:pPr>
      <w:r>
        <w:rPr>
          <w:rFonts w:eastAsia="Times New Roman" w:cs="Tahoma"/>
          <w:b/>
          <w:iCs/>
          <w:color w:val="000000"/>
        </w:rPr>
        <w:t>ОТЧЕТНОСТЬ</w:t>
      </w:r>
    </w:p>
    <w:p w:rsidR="0057692E" w:rsidRDefault="00EA734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В обязательном порядке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Arial"/>
          <w:sz w:val="24"/>
          <w:szCs w:val="24"/>
          <w:lang w:eastAsia="ru-RU"/>
        </w:rPr>
        <w:t xml:space="preserve">в офисах продаж ОАО </w:t>
      </w:r>
      <w:r>
        <w:rPr>
          <w:rFonts w:eastAsia="Times New Roman" w:cs="Times New Roman"/>
          <w:sz w:val="24"/>
          <w:szCs w:val="24"/>
          <w:lang w:eastAsia="ru-RU"/>
        </w:rPr>
        <w:t xml:space="preserve">«Уральские авиалинии» </w:t>
      </w:r>
      <w:r>
        <w:rPr>
          <w:rFonts w:eastAsia="Times New Roman" w:cs="Arial"/>
          <w:sz w:val="24"/>
          <w:szCs w:val="24"/>
          <w:lang w:eastAsia="ru-RU"/>
        </w:rPr>
        <w:t xml:space="preserve">и агентствах должны храниться в течение трех лет копии документов пассажиров </w:t>
      </w:r>
      <w:r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Arial"/>
          <w:sz w:val="24"/>
          <w:szCs w:val="24"/>
          <w:lang w:eastAsia="ru-RU"/>
        </w:rPr>
        <w:t>первый лист паспорта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Arial"/>
          <w:sz w:val="24"/>
          <w:szCs w:val="24"/>
          <w:lang w:eastAsia="ru-RU"/>
        </w:rPr>
        <w:t>свидетельство о рождении для детей с отметками о гражданстве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Arial"/>
          <w:sz w:val="24"/>
          <w:szCs w:val="24"/>
          <w:lang w:eastAsia="ru-RU"/>
        </w:rPr>
        <w:t>вкладыш о гражданстве</w:t>
      </w:r>
      <w:r>
        <w:rPr>
          <w:rFonts w:eastAsia="Times New Roman" w:cs="Times New Roman"/>
          <w:sz w:val="24"/>
          <w:szCs w:val="24"/>
          <w:lang w:eastAsia="ru-RU"/>
        </w:rPr>
        <w:t xml:space="preserve">, путевка в ВЦ «Океан»). </w:t>
      </w:r>
      <w:r>
        <w:rPr>
          <w:rFonts w:eastAsia="Times New Roman" w:cs="Arial"/>
          <w:sz w:val="24"/>
          <w:szCs w:val="24"/>
          <w:lang w:eastAsia="ru-RU"/>
        </w:rPr>
        <w:t>Указанные документы должны быть представлены в случае служебной необходимости при запросе Центра расчетов авиакомпании «Уральские авиалинии» в течение 24 часов с момента запроса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7692E" w:rsidRDefault="0057692E">
      <w:pPr>
        <w:spacing w:after="0"/>
        <w:jc w:val="center"/>
      </w:pPr>
    </w:p>
    <w:sectPr w:rsidR="005769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25D"/>
    <w:multiLevelType w:val="multilevel"/>
    <w:tmpl w:val="D0F6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BC52814"/>
    <w:multiLevelType w:val="multilevel"/>
    <w:tmpl w:val="A12EC9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332239"/>
    <w:multiLevelType w:val="multilevel"/>
    <w:tmpl w:val="3A0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A083C08"/>
    <w:multiLevelType w:val="multilevel"/>
    <w:tmpl w:val="5DBE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41D06B8"/>
    <w:multiLevelType w:val="multilevel"/>
    <w:tmpl w:val="D572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F7F7572"/>
    <w:multiLevelType w:val="multilevel"/>
    <w:tmpl w:val="E4C8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512A77EA"/>
    <w:multiLevelType w:val="multilevel"/>
    <w:tmpl w:val="1842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15E46E1"/>
    <w:multiLevelType w:val="multilevel"/>
    <w:tmpl w:val="DBE2F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E"/>
    <w:rsid w:val="0016126C"/>
    <w:rsid w:val="004C67DC"/>
    <w:rsid w:val="0057692E"/>
    <w:rsid w:val="00AB4373"/>
    <w:rsid w:val="00C1440B"/>
    <w:rsid w:val="00DB68B7"/>
    <w:rsid w:val="00E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AE5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45834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0AE5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445834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Семенова Елена Викторовна</cp:lastModifiedBy>
  <cp:revision>8</cp:revision>
  <cp:lastPrinted>2017-02-08T03:08:00Z</cp:lastPrinted>
  <dcterms:created xsi:type="dcterms:W3CDTF">2024-12-17T04:29:00Z</dcterms:created>
  <dcterms:modified xsi:type="dcterms:W3CDTF">2024-12-17T07:49:00Z</dcterms:modified>
  <dc:language>ru-RU</dc:language>
</cp:coreProperties>
</file>